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200" w:before="0" w:line="276" w:lineRule="auto"/>
        <w:contextualSpacing w:val="false"/>
        <w:jc w:val="both"/>
      </w:pPr>
      <w:r>
        <w:rPr>
          <w:rFonts w:cs="Times New Roman"/>
          <w:sz w:val="22"/>
        </w:rPr>
        <w:t>Tenendo conto del glossario da te elaborato e dei campi semantici individuati, evidenzia quale idea della classe dominante venga elaborata dagli autori presi in esame. In particolare rifletti sulla eventuale permanenza, sottolineata dalla ricorrenza di vocaboli uguali o simili, di alcuni valori, a prescindere dal loro riscontro nella società ideale.</w:t>
      </w:r>
    </w:p>
    <w:p>
      <w:pPr>
        <w:pStyle w:val="style0"/>
        <w:jc w:val="both"/>
      </w:pPr>
      <w:r>
        <w:rPr/>
      </w:r>
    </w:p>
    <w:p>
      <w:pPr>
        <w:pStyle w:val="style0"/>
        <w:jc w:val="both"/>
      </w:pPr>
      <w:r>
        <w:rPr/>
        <w:t>Dante, Petrarca, Boccaccio e Machiavelli nelle loro opere esprimono più o meno esplicitamente il loro ideale riguardo la politica e l’immagine che hanno della classe dirigente. Secondo la visione dantesca i valori dominanti nella classe dirigente a lui contemporanea sono quelli già presenti nella società cortese, come è possibile notare dalla ricorrenza e dalla connotazione positiva che viene attribuita ad alcuni termini che riportano al campo semantico di quei valori. Ad esempio parole come “gentile”, “onesta” e “nobile”, più volte occorrenti all’interno delle sue opere, esplicitano proprio la sua adesione a valori che egli ritiene necessari tanto per la classe dirigente quanto per il resto della società. L’adesione a questi valori, infatti, allontana tutti quegli atteggiamenti secondo lui sbagliati non solo in quanto pericolosi di per sé per l’esercizio del potere ma anche peccaminosi, secondo la sua concezione religiosa e che infatti nella Divina Commedia condanna all’Inferno. Parole come “venale”, che indica l’attaccamento al denaro o come quelle che si trovano all’interno del VI canto dell’Inferno quali “invidia”, “avarizia”, “superbia” o “lupa”, simbolo della cupidigia individuano un campo semantico diverso e opposto di vizi che non si addicono alla classe dirigente, senza i quali sarebbe possibile garantire la pace tanto all’interno di una corte, come evidenziato nel X canto dell’Inferno a proposito della corte di Federico II, quanto all’interno di un comune, come scrive nel VI canto riferendosi a Firenze. Infine l’uso di parole come “savio” in riferimento all’intellettuale nel Convivio e “illustre” e “regale”, riferiti al linguaggio, manifestano la sua idea sull’importanza dell’intellettuale quale guida di chi detiene il potere in quanto in possesso del sapere e pertanto in grado di guidare e dell’importanza del volgare illustre, che ritiene degno di essere usato a corte e possibile punto di partenza per una unità territoriale. Come dante anche Machiavelli ritiene la sua opera e il suo ruolo di intellettuale funzionale alla politica e al governo, infatti definisce il “Principe” con l’aggettivo “utile” e implicitamente anche Petrarca, rivolgendosi direttamente alla classe dirigente nella lirica “ Italia mia” e, scegliendo la forma della canzone per trattare questo tema fa capire come tenga particolarmente ad esso  e come ritenga che l’intellettuale sia la persona adatta a consigliare chi ha il potere. Allo stesso modo di Dante anche Boccaccio nel Decameron, e in particolare nell’Introduzione, sembra aderire ai valori di matrice cortese poiché usa termini quali “ onesta brigata”, per riferirsi ai dieci novellatori, “peso e onore” per indicare le responsabilità e le gratificazioni del re o regina della giornata, simboli del reggente in una società ideale, “elezion di tutti”, “magnanimi”, “generosità” riferendosi a chi detiene il potere che deve quindi essere “liberale” e “magnifico”. Essi riportano tutti all’ideale di società in cui la classe dirigente deve essere generosa, liberale, “pietosa”, non badare troppo al denaro per mostrare la sua grandezza e avere il “peso” di mantenere l’ordine. In generale, comunque, egli attribuisce a ciascuno dei novellatori l’aggettivo “savio”, ciò significa che saper ragionare deve essere una caratteristica propria sia dei comuni cittadini sia, ovviamente, di sarà preposto a governare e quindi a garantire l’ordine, infatti, i principi della giornata sono scelti proprio a turno fra i membri della brigata. Un individuo che sa ragionare sa dare La giusta “misura” a ogni cosa e riesce a mantenere l’ordine come ad esempio il re della novella dello stalliere che riesce a domare il “desir cieco” di rabbia e di vendetta per non creare il caos all’interno della sua corte. Anche Machiavelli come Boccaccio, come scrive nella sezione del Principe dedicata al comportamento di quest’ultimo, ritiene indispensabile la capacità di saper essere “prudente” e tenere a bada i “vizi” se essi dovessero portare alla “ruina” ovvero alla perdita del potere. Secondo lui il principe non deve seguire un’etica standard o un modello di governo ideale che va sempre bene ma deve adattarsi ai suoi tempi e alle diverse circostanze per trovare il modo giusto per prevenire e fronteggiare i casi della Fortuna. In questo senso la “fede” alla parola data, “l’integrità” morale sono sempre qualità positive poiché egli deve saper essere un “centauro”, insieme “uomo e bestia”, “golpe e lione” per sapere usare la “forza e l’astuzia” quando serve e “parere” buono o cattivo. In questo capitolo, specialmente nell’accezione data alle parole si possono evidenziare diversi punti di contrasto con Dante, dovuti soprattutto alla differenza di cultura e alla lontananza temporale. Per quest’ultimo, infatti, il centauro e gli ibridi in generale sono delle creature infernali e non potrebbero mai essere associati a un signore o a un principe, come anche “lione”, che per Dante rappresenta il peccato di superbia. Per Machiavelli, ancora, il termine “parere” è legato ad un inganno, alla simulazione e alla dissimulazione per far apparire la realtà diversa da come essa è ai più “semplici” che si lasciano ingannare, mentre per Dante “parere” vuol dire apparire per come si è in realtà come vediamo nel sonetto “Tanto gentile e tanto onesta pare”. In gran parte dell’opera machiavelli si rivolge al principe consigliandogli di valutare sempre come sia meglio agire, se con prudenza o con impetuosità, ma, al momento dell’esortazione dopo aver spiegato tutti i pregi e i difetti delle milizie straniere che tengono sempre sotto assedio l’Italia, esorta il principe ad usare la forza contro di esse e specialmente di usare una forza propria, non affidandosi ai mercenari che hanno in sé quei difetti elencati e che non sono fedeli in quanto combattono per una causa non loro. Qui Machiavelli riprende un tema già sviluppato da Petrarca nella canzone “Italia mia”. In questa lirica il poeta paragona l’Italia “dilecto almo paese” a una bellissima donna devastata dalle “pellegrine spade” ovvero dalle milizie mercenarie formate da “fiere”, termine che usa per indicare i barbari e forse anche per ricordare l’onore dell’antico impero romano, che egli vedeva come un periodo così propizio del sistema politico e così ben funzionante, da aspirare a ritornare a quel modello di governo. In quel periodo, infatti, tra le altre cose, vi era un esercito “nazionale” e quindi fedele alla patria. Petrarca fa notare il “vano errore” dei principi di credere che un esercito mercenario possa combattere per una causa non sua come un esercito fedele al signore, e a questo Machiavelli aggiunge le debolezze tecniche che non possono essere corrette da un signore italiano. Petrarca si rivolge agli animi magnanimi dei signori, lungimiranti e generosi, capaci di spendersi per la patri, termine usato con la stessa connotazione con cui è usato nel Decameron. Pertanto vediamo come mentre nelle opere di Dante, Petrarca e Boccaccio gli ideali e i valori che si riferiscono all’ambito politico sono, seppur con qualche differenza, di matrice cortese, Machiavelli non tratta dei valori, non vuole dare un modello unico da seguire se non quello di saper utilizzare la “virtù” quindi la capacità di cavarsela in ogni situazione.</w:t>
      </w:r>
    </w:p>
    <w:sectPr>
      <w:type w:val="nextPage"/>
      <w:pgSz w:h="16838" w:w="11906"/>
      <w:pgMar w:bottom="1134" w:footer="0" w:gutter="0" w:header="0" w:left="1134" w:right="1134" w:top="1417"/>
      <w:pgNumType w:fmt="decimal"/>
      <w:formProt w:val="false"/>
      <w:textDirection w:val="lrTb"/>
      <w:docGrid w:charSpace="0"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1"/>
  <w:defaultTabStop w:val="708"/>
</w:settings>
</file>

<file path=word/styles.xml><?xml version="1.0" encoding="utf-8"?>
<w:styles xmlns:w="http://schemas.openxmlformats.org/wordprocessingml/2006/main">
  <w:style w:styleId="style0" w:type="paragraph">
    <w:name w:val="Predefinito"/>
    <w:next w:val="style0"/>
    <w:pPr>
      <w:widowControl w:val="false"/>
      <w:tabs/>
      <w:suppressAutoHyphens w:val="true"/>
      <w:spacing w:after="0" w:before="0" w:line="100" w:lineRule="atLeast"/>
      <w:contextualSpacing w:val="false"/>
    </w:pPr>
    <w:rPr>
      <w:rFonts w:ascii="Calibri" w:cs="Calibri" w:eastAsia="Times New Roman" w:hAnsi="Calibri"/>
      <w:color w:val="auto"/>
      <w:sz w:val="24"/>
      <w:szCs w:val="24"/>
      <w:lang w:bidi="hi-IN" w:eastAsia="it-IT" w:val="it-IT"/>
    </w:rPr>
  </w:style>
  <w:style w:styleId="style15" w:type="character">
    <w:name w:val="Default Paragraph Font"/>
    <w:next w:val="style15"/>
    <w:rPr/>
  </w:style>
  <w:style w:styleId="style16" w:type="paragraph">
    <w:name w:val="Intestazione"/>
    <w:basedOn w:val="style0"/>
    <w:next w:val="style17"/>
    <w:pPr>
      <w:keepNext/>
      <w:spacing w:after="120" w:before="240"/>
      <w:contextualSpacing w:val="false"/>
    </w:pPr>
    <w:rPr>
      <w:rFonts w:ascii="Arial" w:cs="Arial" w:eastAsia="Microsoft YaHei" w:hAnsi="Arial"/>
      <w:sz w:val="28"/>
      <w:szCs w:val="28"/>
    </w:rPr>
  </w:style>
  <w:style w:styleId="style17" w:type="paragraph">
    <w:name w:val="Corpo testo"/>
    <w:basedOn w:val="style0"/>
    <w:next w:val="style17"/>
    <w:pPr>
      <w:spacing w:after="120" w:before="0"/>
      <w:contextualSpacing w:val="false"/>
    </w:pPr>
    <w:rPr/>
  </w:style>
  <w:style w:styleId="style18" w:type="paragraph">
    <w:name w:val="Elenco"/>
    <w:basedOn w:val="style17"/>
    <w:next w:val="style18"/>
    <w:pPr/>
    <w:rPr>
      <w:rFonts w:cs="Arial"/>
    </w:rPr>
  </w:style>
  <w:style w:styleId="style19" w:type="paragraph">
    <w:name w:val="Didascalia"/>
    <w:basedOn w:val="style0"/>
    <w:next w:val="style19"/>
    <w:pPr>
      <w:suppressLineNumbers/>
      <w:spacing w:after="120" w:before="120"/>
      <w:contextualSpacing w:val="false"/>
    </w:pPr>
    <w:rPr>
      <w:rFonts w:cs="Arial"/>
      <w:i/>
      <w:iCs/>
      <w:sz w:val="24"/>
      <w:szCs w:val="24"/>
    </w:rPr>
  </w:style>
  <w:style w:styleId="style20" w:type="paragraph">
    <w:name w:val="Indice"/>
    <w:basedOn w:val="style0"/>
    <w:next w:val="style20"/>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2014-10-02T17:26:00.00Z</dcterms:created>
  <dc:creator>Elena</dc:creator>
  <cp:lastModifiedBy>Elena</cp:lastModifiedBy>
  <dcterms:modified xsi:type="dcterms:W3CDTF">2014-10-02T17:26:00.00Z</dcterms:modified>
  <cp:revision>2</cp:revision>
</cp:coreProperties>
</file>